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AA4F0B" w:rsidRDefault="00BB5DD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BB5DD6" w:rsidRPr="00E26924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СОБРАНИЕ ДЕПУТАТОВ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 Ш Е Н И Е</w:t>
      </w:r>
    </w:p>
    <w:p w:rsidR="008F1E0E" w:rsidRDefault="008F1E0E" w:rsidP="008F1E0E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 «29» января 2019 года №1</w:t>
      </w:r>
    </w:p>
    <w:p w:rsidR="00BB5DD6" w:rsidRDefault="00881AA4" w:rsidP="00881AA4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 внесении изменений и дополнений в решение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Советского района Курской области на 2019 год и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2020 и 2021 годов.</w:t>
      </w:r>
    </w:p>
    <w:p w:rsidR="00BB5DD6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="00BD3F63" w:rsidRPr="00BD3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1AA4">
        <w:rPr>
          <w:rFonts w:ascii="Times New Roman" w:eastAsia="Calibri" w:hAnsi="Times New Roman"/>
          <w:b/>
          <w:sz w:val="24"/>
          <w:szCs w:val="24"/>
          <w:lang w:eastAsia="en-US"/>
        </w:rPr>
        <w:t>2018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№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25</w:t>
      </w:r>
    </w:p>
    <w:p w:rsidR="00BB5DD6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(далее по тексту –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сельсовета) на 2019  год:</w:t>
      </w:r>
    </w:p>
    <w:p w:rsidR="00BB5DD6" w:rsidRDefault="00BB5DD6" w:rsidP="00BB5D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</w:t>
      </w:r>
      <w:r w:rsidR="0023201E">
        <w:rPr>
          <w:rFonts w:ascii="Times New Roman" w:eastAsia="Calibri" w:hAnsi="Times New Roman"/>
          <w:sz w:val="24"/>
          <w:szCs w:val="24"/>
          <w:lang w:eastAsia="en-US"/>
        </w:rPr>
        <w:t>3569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956,26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в сумме  </w:t>
      </w:r>
      <w:r w:rsidR="0023201E">
        <w:rPr>
          <w:rFonts w:ascii="Times New Roman" w:eastAsia="Calibri" w:hAnsi="Times New Roman"/>
          <w:sz w:val="24"/>
          <w:szCs w:val="24"/>
          <w:lang w:eastAsia="en-US"/>
        </w:rPr>
        <w:t>5577925,20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202000,00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плановый период 2020-2021 годы: 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2523813,00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на 2021 год в сумме 2495972,48 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2523813,00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2021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2495972,48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Статья 2. Источники финансирования дефицита 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сельсовета Советского района Курской области.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источники </w:t>
      </w:r>
      <w:r w:rsidR="008C148C">
        <w:rPr>
          <w:rFonts w:ascii="Times New Roman" w:hAnsi="Times New Roman"/>
          <w:sz w:val="24"/>
          <w:szCs w:val="24"/>
        </w:rPr>
        <w:t xml:space="preserve">внутреннего </w:t>
      </w:r>
      <w:r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на 2019  год согласно приложению №1 к настоящему Решению. </w:t>
      </w:r>
    </w:p>
    <w:p w:rsidR="00BB5DD6" w:rsidRPr="00981A42" w:rsidRDefault="00BB5DD6" w:rsidP="00881AA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3. Главные администраторы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Советского района Курской области 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</w:p>
    <w:p w:rsidR="00BB5DD6" w:rsidRDefault="00BB5DD6" w:rsidP="00BB5DD6">
      <w:pPr>
        <w:ind w:left="2090" w:right="791" w:hanging="13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перечень главных администраторов доходов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согласно</w:t>
      </w:r>
      <w:r w:rsidR="008C148C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приложению № 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прогнозируемое поступление доходов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по кодам бюджетной классификации на 2019 год, согласно приложению № 5, на плановый период 2020 -2021 годов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6  к настоящему Решению.</w:t>
      </w:r>
    </w:p>
    <w:p w:rsidR="00BB5DD6" w:rsidRPr="00981A42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2019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году  и в плановом периоде 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21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B5DD6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муниципальными  унитарными предприятиями перечисляется в 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средства, поступающие получателям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огашение дебиторской задолженности прошлых лет, в полном объеме зачисляются в доход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области.</w:t>
      </w:r>
    </w:p>
    <w:p w:rsidR="00BB5DD6" w:rsidRDefault="00BB5DD6" w:rsidP="00BB5DD6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 Установить, что в доходы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Советского 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-дотаций бюджету поселения на выравнивание уровня бюджетной обеспеченности;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-субсидий местному бюджету;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CE5475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в 2019 году невыясненные поступления, зачисленные в сельский совет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</w:t>
      </w:r>
      <w:r w:rsidR="008C148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8C148C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8C148C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B5DD6" w:rsidRPr="00CE5475" w:rsidRDefault="00BB5DD6" w:rsidP="00BB5DD6">
      <w:pPr>
        <w:shd w:val="clear" w:color="auto" w:fill="FFFFFF"/>
        <w:spacing w:after="10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7. Установит, что указанные в абзаце первом части 5 настоящей статьи прочие неналоговые доходы </w:t>
      </w:r>
      <w:r w:rsidR="008C148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8C148C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8C148C"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возврату, зачету, уточнению не подлежат.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2019 год и на плановый период 2020 и 2021 годов.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2019 год согласно приложению № 7, на плановый период 2020-2021 годов согласно приложению № 8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   на 2019 год согласно приложению № 9 и на плановый период 2020-2021 годов согласно приложению № 10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 программным направлениям деятельности) группам (подгруппам) видов расходов на  2019 год согласно приложению № 11 к настоящему Решению и на плановый период 2020-2021 годов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B5DD6" w:rsidRPr="00010F51" w:rsidRDefault="00BB5DD6" w:rsidP="00BB5DD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5DD6" w:rsidRPr="00010F51" w:rsidRDefault="00BB5DD6" w:rsidP="00BB5DD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6. Особенности исполнения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 в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B5DD6" w:rsidRDefault="00BB5DD6" w:rsidP="00BB5DD6">
      <w:pPr>
        <w:adjustRightInd w:val="0"/>
        <w:spacing w:after="100" w:afterAutospacing="1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                                                                                                         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2. Установить, что неиспользованные по состоянию на 1 января 2019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8C148C">
        <w:rPr>
          <w:rFonts w:ascii="Times New Roman" w:eastAsia="Calibri" w:hAnsi="Times New Roman"/>
          <w:sz w:val="24"/>
          <w:szCs w:val="24"/>
          <w:lang w:eastAsia="en-US"/>
        </w:rPr>
        <w:t>ение первых 10 рабочих дней 2019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3. Остатки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по состоянию на 1января 2019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2019 году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 те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же цели в качестве дополнительного источника.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вправе принимать решения о поручении уполномоченному органу вносить в 2019  году изменения в показатели сводной бюджетной росписи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связанные с особенностями исполнения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  <w:proofErr w:type="gramEnd"/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1) передачи полномочий по финансированию отдельных муниципальных учреждений, мероприятий или расходов;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2) реорганизации, преобразования и изменения типа муниципальных учреждений;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3) сокращения межбюджетных трансфертов из областного бюджета и бюджета муниципального района;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B5DD6" w:rsidRDefault="00BB5DD6" w:rsidP="00BB5DD6">
      <w:pPr>
        <w:adjustRightInd w:val="0"/>
        <w:ind w:left="-283"/>
        <w:jc w:val="both"/>
        <w:outlineLvl w:val="3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5)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B5DD6" w:rsidRDefault="00BB5DD6" w:rsidP="00BB5DD6">
      <w:pPr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6)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сельсовета;</w:t>
      </w:r>
    </w:p>
    <w:p w:rsidR="00BB5DD6" w:rsidRDefault="00BB5DD6" w:rsidP="00BB5DD6">
      <w:pPr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5. Установить, что в 2019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6. Установить, что получатель средств местного бюджета вправе предусматривать авансовые платежи: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1) при заключении договоров (государственных контрактов) на поставку товаров (работ, услуг) в размерах: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обеспечение деятельности органов власти местного самоуправления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7F3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1. Органы местного самоуправления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не вправе принимать решения, приводящие к увеличению в 2019 году численности муниципальных служащих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работников муниципальных казенных учреждений.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2.Установить, что с 1 октября 2019 года размер денежного вознаграждения лиц, замещающих муниципальные должности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окладов месячного денежного содержания муниципальных служащих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а также месячных  должностных окладов работников, замещающих должности, не являющихся должностями муниципальной службы, индексируются на 1,043, в 2020 году на 1,038, и в 2021 году на 1,04.</w:t>
      </w:r>
      <w:proofErr w:type="gramEnd"/>
    </w:p>
    <w:p w:rsidR="00BB5DD6" w:rsidRDefault="00BB5DD6" w:rsidP="00BB5DD6">
      <w:pPr>
        <w:ind w:right="97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8. Осуществление расходов, не предусмотренных бюджетом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Советского района Курской области.</w:t>
      </w:r>
    </w:p>
    <w:p w:rsidR="00BB5DD6" w:rsidRDefault="00BB5DD6" w:rsidP="00BB5DD6">
      <w:pPr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принятии Решения либо другого нормативного правового акта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сокращении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бюджетных ассигнований по отдельным статьям расходов бюджета.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FF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Установить предельный объем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 на 2019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1010026,63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рублей, на 2020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998723,00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на 2021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1000449,70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Установить верхний предел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1 января 2020 года по долговым обязательствам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сельсовет»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202000</w:t>
      </w:r>
      <w:r>
        <w:rPr>
          <w:rFonts w:ascii="Times New Roman" w:eastAsia="Calibri" w:hAnsi="Times New Roman"/>
          <w:sz w:val="24"/>
          <w:szCs w:val="24"/>
          <w:lang w:eastAsia="en-US"/>
        </w:rPr>
        <w:t>,0 рублей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. 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1 января 2021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. 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1 января 2022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0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Утвердить </w:t>
      </w:r>
      <w:hyperlink r:id="rId6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13 к настоящему Решению и  Программу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14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Утвердить </w:t>
      </w:r>
      <w:hyperlink r:id="rId7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15 к настоящему Решению и Программу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16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right="79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 2019 году и в плановом периоде 2020 и 2021 годов:</w:t>
      </w:r>
    </w:p>
    <w:p w:rsidR="00BB5DD6" w:rsidRDefault="00BB5DD6" w:rsidP="00BB5DD6">
      <w:pPr>
        <w:adjustRightInd w:val="0"/>
        <w:ind w:firstLine="77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области;</w:t>
      </w:r>
    </w:p>
    <w:p w:rsidR="00BB5DD6" w:rsidRDefault="00BB5DD6" w:rsidP="00BB5DD6">
      <w:pPr>
        <w:ind w:firstLine="7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погашения долговых обязательств.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1 января 2019 года.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Л.А.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Кузичева</w:t>
      </w:r>
      <w:proofErr w:type="spellEnd"/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4F504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4F504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4F504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59377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4F5045" w:rsidRPr="004F5045" w:rsidRDefault="004E4B2B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Pr="004F5045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Pr="001413DF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 год</w:t>
            </w:r>
          </w:p>
        </w:tc>
      </w:tr>
      <w:tr w:rsidR="008C148C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Default="008C148C" w:rsidP="008C148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  <w:p w:rsidR="008C148C" w:rsidRDefault="008C148C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Получение бюджетных кредитов от других бюджетов бюджетной системы Российской Федерации бюджетами 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сельских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D75F45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Погашение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F45" w:rsidRPr="007E583F" w:rsidRDefault="00D75F45" w:rsidP="00B535F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5448C1" w:rsidRDefault="005448C1" w:rsidP="005448C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8C1">
              <w:rPr>
                <w:rFonts w:ascii="Times New Roman" w:hAnsi="Times New Roman" w:cs="Times New Roman"/>
                <w:sz w:val="18"/>
                <w:szCs w:val="18"/>
              </w:rPr>
              <w:t>1428750,94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4F5045" w:rsidRDefault="00F70C77" w:rsidP="00F64AF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23201E" w:rsidRPr="004F504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23201E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23201E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5F6" w:rsidRPr="004F5045" w:rsidRDefault="00B535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23201E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4F504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757D70" w:rsidRPr="004F5045" w:rsidRDefault="00757D70" w:rsidP="00B05A1D"/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B6A0D" w:rsidRDefault="004F5045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2020-2021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757D70" w:rsidRPr="004F504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4F504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5937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4F504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4F504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757D70" w:rsidRPr="004F504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8F1E0E" w:rsidP="00B475E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4F5045" w:rsidRDefault="00B83D7F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4F5045" w:rsidRDefault="00D6092B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2D4993" w:rsidRPr="004F504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F64AFB" w:rsidRPr="004F504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F64AF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881AA4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2B" w:rsidRPr="004F5045" w:rsidRDefault="00D6092B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227626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4F504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Курской области на 2019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757D7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4F504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  <w:r w:rsidR="004E4B2B"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757D70" w:rsidRPr="004F5045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757D70" w:rsidRPr="004F5045" w:rsidTr="00055BA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757D70" w:rsidRPr="004F5045" w:rsidTr="00055BA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757D70" w:rsidRPr="004F5045" w:rsidTr="00055BA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757D70" w:rsidRPr="004F5045" w:rsidTr="00055BA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C1265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D70" w:rsidRPr="004F5045" w:rsidTr="00055BA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7D70" w:rsidRPr="004F5045" w:rsidTr="00055BA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57D70" w:rsidRPr="004F5045" w:rsidTr="00055BA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757D70" w:rsidRPr="004F5045" w:rsidTr="00055BA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D70" w:rsidRPr="004F5045" w:rsidTr="00055BA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D70" w:rsidRPr="004F5045" w:rsidTr="00055BA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757D70" w:rsidRPr="004F5045" w:rsidTr="00055BA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757D70" w:rsidRPr="004F5045" w:rsidTr="00055BA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реализации основных средств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7D70" w:rsidRPr="004F5045" w:rsidTr="00055BA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57D70" w:rsidRPr="004F5045" w:rsidTr="00055BA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D70" w:rsidRPr="004F5045" w:rsidTr="00055BA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7D70" w:rsidRPr="004F5045" w:rsidTr="00055BA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57D70" w:rsidRPr="004F5045" w:rsidTr="00055BA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57D70" w:rsidRPr="004F5045" w:rsidTr="00055BA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</w:t>
            </w:r>
            <w:r w:rsidR="005357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D75F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1 18 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02500 10 0000 1</w:t>
            </w:r>
            <w:r w:rsidR="005357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7D70" w:rsidRPr="004F5045" w:rsidTr="00055BA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2 02 15001 10 0000 15</w:t>
            </w:r>
            <w:r w:rsidR="00D75F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2 02 20051 10 0000 15</w:t>
            </w:r>
            <w:r w:rsidR="00D75F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D70" w:rsidRPr="004F5045" w:rsidTr="00055BA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757D70" w:rsidRPr="004F5045" w:rsidTr="00055BA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7D70" w:rsidRPr="004F5045" w:rsidTr="00055BA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A1D" w:rsidRPr="004F5045" w:rsidRDefault="00B05A1D" w:rsidP="00B05A1D"/>
    <w:p w:rsidR="00227626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Pr="004F5045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Pr="004F5045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4F504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9E6B33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4F504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837C6B" w:rsidRPr="004F504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4F504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4F504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proofErr w:type="spellEnd"/>
            <w:r w:rsidR="009E6B33"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4F504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Pr="004F504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4F504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4F504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4F504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4F504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4F504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5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4F504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B05A1D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4F504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227626" w:rsidRPr="004F504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4F504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4F504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4F504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C6625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2020053,26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107137,85</w:t>
            </w:r>
            <w:r w:rsidR="00B05A1D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107137,85</w:t>
            </w:r>
          </w:p>
        </w:tc>
      </w:tr>
      <w:tr w:rsidR="00B05A1D" w:rsidRPr="004F504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106650,66</w:t>
            </w:r>
          </w:p>
        </w:tc>
      </w:tr>
      <w:tr w:rsidR="00B05A1D" w:rsidRPr="004F504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174C2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476,99</w:t>
            </w:r>
          </w:p>
        </w:tc>
      </w:tr>
      <w:tr w:rsidR="00B05A1D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B756C0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C6625E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1793689,00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2 02 15000 00 0000 15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1270085,00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748516,00 </w:t>
            </w:r>
          </w:p>
        </w:tc>
      </w:tr>
      <w:tr w:rsidR="00B756C0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748516,00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77818 ,00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7E581D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3947174,26</w:t>
            </w:r>
          </w:p>
        </w:tc>
      </w:tr>
    </w:tbl>
    <w:p w:rsidR="00CF73A4" w:rsidRPr="004F5045" w:rsidRDefault="00CF73A4" w:rsidP="00CF73A4"/>
    <w:p w:rsidR="00CF73A4" w:rsidRPr="004F5045" w:rsidRDefault="00CF73A4" w:rsidP="00CF73A4"/>
    <w:p w:rsidR="00F70C77" w:rsidRDefault="00F70C77" w:rsidP="004E4B2B">
      <w:pPr>
        <w:widowControl w:val="0"/>
        <w:snapToGrid w:val="0"/>
      </w:pPr>
    </w:p>
    <w:p w:rsidR="004E4B2B" w:rsidRPr="004F5045" w:rsidRDefault="004E4B2B" w:rsidP="004E4B2B">
      <w:pPr>
        <w:widowControl w:val="0"/>
        <w:snapToGrid w:val="0"/>
      </w:pPr>
    </w:p>
    <w:p w:rsidR="00227626" w:rsidRPr="004F5045" w:rsidRDefault="00CF73A4" w:rsidP="00CF73A4">
      <w:pPr>
        <w:widowControl w:val="0"/>
        <w:snapToGrid w:val="0"/>
        <w:jc w:val="right"/>
      </w:pPr>
      <w:r w:rsidRPr="004F5045">
        <w:tab/>
      </w:r>
    </w:p>
    <w:p w:rsidR="00CF73A4" w:rsidRPr="004F504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4F504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4F504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CF73A4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4F504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CF73A4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CF73A4" w:rsidRPr="004F504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73A4" w:rsidRPr="004F504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-2019 годов</w:t>
      </w:r>
      <w:r w:rsidR="00CF73A4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4F504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5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28"/>
      </w:tblGrid>
      <w:tr w:rsidR="005D52B3" w:rsidRPr="004F5045" w:rsidTr="001B3AC9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4F504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1413D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1997446,00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2000899,48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112686,61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112686,61</w:t>
            </w:r>
          </w:p>
        </w:tc>
      </w:tr>
      <w:tr w:rsidR="005D52B3" w:rsidRPr="004F5045" w:rsidTr="001B3AC9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109321,51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112164,81</w:t>
            </w:r>
          </w:p>
        </w:tc>
      </w:tr>
      <w:tr w:rsidR="005D52B3" w:rsidRPr="004F5045" w:rsidTr="001B3A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488,90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511,60</w:t>
            </w:r>
          </w:p>
        </w:tc>
      </w:tr>
      <w:tr w:rsidR="005D52B3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5D52B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526367,00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49507</w:t>
            </w:r>
            <w:r w:rsidR="002E76AC"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123848" w:rsidRDefault="001413DF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2523813,00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</w:tbl>
    <w:p w:rsidR="00123848" w:rsidRDefault="005A2185" w:rsidP="005A2185">
      <w:pPr>
        <w:widowControl w:val="0"/>
        <w:snapToGrid w:val="0"/>
        <w:jc w:val="right"/>
      </w:pPr>
      <w:r w:rsidRPr="004F5045">
        <w:tab/>
      </w:r>
    </w:p>
    <w:p w:rsidR="00123848" w:rsidRDefault="00123848" w:rsidP="005A2185">
      <w:pPr>
        <w:widowControl w:val="0"/>
        <w:snapToGrid w:val="0"/>
        <w:jc w:val="right"/>
      </w:pPr>
    </w:p>
    <w:p w:rsidR="00123848" w:rsidRDefault="00123848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5A2185" w:rsidRPr="004F504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4F504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4F504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5A2185" w:rsidRPr="004F504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95"/>
      </w:tblGrid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A2185" w:rsidRPr="004F5045" w:rsidTr="00055BAD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7E581D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2350974,84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E0" w:rsidRPr="004F5045" w:rsidRDefault="000C5CF3" w:rsidP="005E0BE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5357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F4550" w:rsidRPr="004F5045" w:rsidTr="00055BAD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D7" w:rsidRPr="00AC7BD7" w:rsidRDefault="006B5A5A" w:rsidP="00AC7BD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1311339,21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5A2185" w:rsidRPr="004F5045" w:rsidTr="00B94ED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1138723,53</w:t>
            </w:r>
          </w:p>
        </w:tc>
      </w:tr>
      <w:tr w:rsidR="005A2185" w:rsidRPr="004F5045" w:rsidTr="00055BAD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5A2185" w:rsidRPr="004F5045" w:rsidTr="00055BAD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6B5A5A" w:rsidRPr="004F5045" w:rsidTr="00055BAD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70C7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6B5A5A" w:rsidP="00F70C7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480927,30</w:t>
            </w:r>
          </w:p>
        </w:tc>
      </w:tr>
      <w:tr w:rsidR="006B5A5A" w:rsidRPr="004F5045" w:rsidTr="00055BAD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5A218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306440,19</w:t>
            </w:r>
          </w:p>
        </w:tc>
      </w:tr>
      <w:tr w:rsidR="00F503B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5A2185" w:rsidRPr="004F5045" w:rsidTr="00055BAD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E41120" w:rsidRPr="004F5045" w:rsidRDefault="00E4112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E41120" w:rsidRPr="004F5045" w:rsidTr="00055BAD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4112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5A2185" w:rsidRPr="004F5045" w:rsidTr="00055BAD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A5" w:rsidRPr="00C614A5" w:rsidRDefault="00C614A5" w:rsidP="00C61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4A5">
              <w:rPr>
                <w:rFonts w:ascii="Times New Roman" w:hAnsi="Times New Roman"/>
                <w:sz w:val="18"/>
                <w:szCs w:val="18"/>
              </w:rPr>
              <w:t>Муниципальная программа «Защита населения и территории от чрезвычайных ситуаций, обеспечение пожарной безопасности и безопасности людей на водных объектах в муниципального образования «</w:t>
            </w:r>
            <w:proofErr w:type="spellStart"/>
            <w:r w:rsidRPr="00C614A5">
              <w:rPr>
                <w:rFonts w:ascii="Times New Roman" w:hAnsi="Times New Roman"/>
                <w:sz w:val="18"/>
                <w:szCs w:val="18"/>
              </w:rPr>
              <w:t>Нижнеграйворонский</w:t>
            </w:r>
            <w:proofErr w:type="spellEnd"/>
            <w:r w:rsidRPr="00C614A5">
              <w:rPr>
                <w:rFonts w:ascii="Times New Roman" w:hAnsi="Times New Roman"/>
                <w:sz w:val="18"/>
                <w:szCs w:val="18"/>
              </w:rPr>
              <w:t xml:space="preserve"> сельсовет» Советского района Курской области на 2015-2020годы»</w:t>
            </w:r>
            <w:proofErr w:type="gramEnd"/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C8781F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1F" w:rsidRPr="004F5045" w:rsidRDefault="00975BEB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783815,83</w:t>
            </w:r>
          </w:p>
        </w:tc>
      </w:tr>
      <w:tr w:rsidR="00975BEB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BEB" w:rsidRDefault="00975BEB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5A2185" w:rsidRPr="004F5045" w:rsidTr="00055BAD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B20A5" w:rsidP="008B20A5">
            <w:pPr>
              <w:tabs>
                <w:tab w:val="center" w:pos="539"/>
                <w:tab w:val="right" w:pos="107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30000,00</w:t>
            </w:r>
          </w:p>
        </w:tc>
      </w:tr>
      <w:tr w:rsidR="008B20A5" w:rsidRPr="004F5045" w:rsidTr="00055BAD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B0FD1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B5A5A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«Содержание и обеспечение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Pr="00F642B9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персаналу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B22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4B0FD1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5357A4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A4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408997,03</w:t>
            </w:r>
          </w:p>
        </w:tc>
      </w:tr>
      <w:tr w:rsidR="004B0FD1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408997,03</w:t>
            </w:r>
          </w:p>
        </w:tc>
      </w:tr>
      <w:tr w:rsidR="004B0FD1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C03A19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2779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F36D2B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8781F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1F" w:rsidRPr="004F5045" w:rsidRDefault="00C8781F" w:rsidP="00F36D2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омпенсации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иные 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гражданам,кроме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03A19" w:rsidRPr="004F5045" w:rsidTr="00055BAD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4F5045" w:rsidRDefault="00936476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1B3AC9" w:rsidRPr="004F5045" w:rsidRDefault="001B3AC9" w:rsidP="00011DD6"/>
    <w:p w:rsidR="00011DD6" w:rsidRPr="004F504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4F504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4F504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011DD6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4E4B2B"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4F504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1DD6" w:rsidRPr="004F504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F483E" w:rsidRPr="004F504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2523813,00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2495972,48</w:t>
            </w:r>
          </w:p>
        </w:tc>
      </w:tr>
      <w:tr w:rsidR="005F483E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1122391,71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1207267,88</w:t>
            </w:r>
          </w:p>
        </w:tc>
      </w:tr>
      <w:tr w:rsidR="00E944AC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5F483E" w:rsidRPr="004F504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AC7BD7" w:rsidP="00881A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881AA4" w:rsidP="0045706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86D49" w:rsidRPr="004F504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4F5045" w:rsidRDefault="0045706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4F5045" w:rsidRDefault="00457061" w:rsidP="00586D4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F483E" w:rsidRPr="004F504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4F504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4F504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2017-2019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мероприятие «Повышение квалификации муниципальных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служащих»</w:t>
            </w:r>
          </w:p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4F504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3F659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4F5045" w:rsidRDefault="00881AA4" w:rsidP="00E05CC1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Pr="004F5045" w:rsidRDefault="00881AA4" w:rsidP="00F245E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B252AD" w:rsidRPr="004F504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135537,79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120704,48</w:t>
            </w:r>
          </w:p>
        </w:tc>
      </w:tr>
      <w:tr w:rsidR="00BA1A54" w:rsidRPr="004F504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3F659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района Курской области» на 2016-2020 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района Курской области на 2016-2020гг»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</w:t>
            </w:r>
            <w:r w:rsidR="00881AA4">
              <w:rPr>
                <w:rFonts w:ascii="Times New Roman" w:hAnsi="Times New Roman"/>
                <w:sz w:val="18"/>
                <w:szCs w:val="18"/>
              </w:rPr>
              <w:t>20</w:t>
            </w:r>
            <w:r w:rsidR="002D4993">
              <w:rPr>
                <w:rFonts w:ascii="Times New Roman" w:hAnsi="Times New Roman"/>
                <w:sz w:val="18"/>
                <w:szCs w:val="18"/>
              </w:rPr>
              <w:t>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4F504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881AA4" w:rsidP="00F245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881AA4" w:rsidP="00BA1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83D7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F8460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881AA4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277587,02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238800,74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881AA4">
            <w:r>
              <w:rPr>
                <w:rFonts w:ascii="Times New Roman" w:hAnsi="Times New Roman"/>
                <w:sz w:val="18"/>
                <w:szCs w:val="18"/>
              </w:rPr>
              <w:t>56400,</w:t>
            </w:r>
            <w:r w:rsidR="00EF23E2" w:rsidRPr="004F50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881AA4">
            <w:r>
              <w:rPr>
                <w:rFonts w:ascii="Times New Roman" w:hAnsi="Times New Roman"/>
                <w:sz w:val="18"/>
                <w:szCs w:val="18"/>
              </w:rPr>
              <w:t>56400</w:t>
            </w:r>
            <w:r w:rsidR="00EF23E2" w:rsidRPr="004F50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4F5045" w:rsidRDefault="00BE2ABF" w:rsidP="00011DD6">
      <w:pPr>
        <w:tabs>
          <w:tab w:val="left" w:pos="5460"/>
        </w:tabs>
      </w:pPr>
    </w:p>
    <w:p w:rsidR="00674E2F" w:rsidRPr="004F5045" w:rsidRDefault="00674E2F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5D3808" w:rsidRPr="004F504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4F504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D380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4F504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5D3808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3808" w:rsidRPr="004F504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Советского района Курской области в 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2019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4F504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4F504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61078" w:rsidRPr="004F504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2350974,84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A61078" w:rsidRPr="004F504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1311339,21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B2260A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A61078" w:rsidRPr="004F504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1138723,53</w:t>
            </w:r>
          </w:p>
        </w:tc>
      </w:tr>
      <w:tr w:rsidR="00A61078" w:rsidRPr="004F504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34202,92</w:t>
            </w:r>
          </w:p>
        </w:tc>
      </w:tr>
      <w:tr w:rsidR="00A61078" w:rsidRPr="004F504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4F504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A61078" w:rsidRPr="004F504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480927,30</w:t>
            </w:r>
          </w:p>
        </w:tc>
      </w:tr>
      <w:tr w:rsidR="0000139C" w:rsidRPr="004F504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9C" w:rsidRPr="004F5045" w:rsidRDefault="0000139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39C" w:rsidRDefault="00B2260A" w:rsidP="0000139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027AC2" w:rsidRPr="004F504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027AC2" w:rsidRPr="004F504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027AC2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027AC2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027AC2" w:rsidRPr="004F504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  <w:tr w:rsidR="00027AC2" w:rsidRPr="004F504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B2260A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783815,83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504D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504D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504D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504D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027AC2" w:rsidRPr="004F504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1744D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27AC2" w:rsidRPr="004F504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0D1286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283293" w:rsidRPr="004F504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BF5A0C" w:rsidP="002832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F5A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</w:t>
            </w: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2313F1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504D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F1" w:rsidRPr="00E419F8" w:rsidRDefault="002313F1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2313F1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504D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персаналу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F1" w:rsidRPr="00E419F8" w:rsidRDefault="002313F1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636528" w:rsidRPr="004F504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AC7BD7" w:rsidP="00AC7BD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E241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</w:tr>
      <w:tr w:rsidR="00636528" w:rsidRPr="004F504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805E3C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4F5045" w:rsidRDefault="005F483E" w:rsidP="00011DD6">
      <w:pPr>
        <w:tabs>
          <w:tab w:val="left" w:pos="5460"/>
        </w:tabs>
      </w:pPr>
    </w:p>
    <w:p w:rsidR="005F483E" w:rsidRPr="004F5045" w:rsidRDefault="005F483E" w:rsidP="005F483E"/>
    <w:p w:rsidR="00BC2E5A" w:rsidRPr="004F5045" w:rsidRDefault="00BC2E5A" w:rsidP="005F483E"/>
    <w:p w:rsidR="005F483E" w:rsidRPr="004F5045" w:rsidRDefault="005F483E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5F483E" w:rsidRPr="004F504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="001D1516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4F504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4F504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5F483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4E4B2B"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5F483E" w:rsidRPr="004F504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F483E" w:rsidRPr="004F504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4F504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4F504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1516" w:rsidRPr="004F504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4F504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053B1" w:rsidRPr="004F504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1122391,71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1207267,88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</w:tr>
      <w:tr w:rsidR="00A053B1" w:rsidRPr="004F504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2313F1" w:rsidP="00805E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053B1" w:rsidRPr="004F504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A053B1" w:rsidRPr="004F504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135537,79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120704,48</w:t>
            </w:r>
          </w:p>
        </w:tc>
      </w:tr>
      <w:tr w:rsidR="00A053B1" w:rsidRPr="004F504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 w:rsidR="00B942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</w:t>
            </w: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277587,02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238800,74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Default="008B7725" w:rsidP="00BC2E5A"/>
    <w:p w:rsidR="00BB6A0D" w:rsidRDefault="00BB6A0D" w:rsidP="00BC2E5A"/>
    <w:p w:rsidR="00BB6A0D" w:rsidRDefault="00BB6A0D" w:rsidP="00BC2E5A"/>
    <w:p w:rsidR="004E4B2B" w:rsidRDefault="004E4B2B" w:rsidP="00BC2E5A"/>
    <w:p w:rsidR="004E4B2B" w:rsidRPr="004F5045" w:rsidRDefault="004E4B2B" w:rsidP="00BC2E5A"/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lastRenderedPageBreak/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5103D5" w:rsidRPr="004F504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4F504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4F504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C5AB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AC5AB2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AC5AB2" w:rsidRDefault="00F25B7F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8C3018" w:rsidP="00B942C2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t>51608,27 области» на 2017-2019</w:t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8C3018" w:rsidP="00AC5AB2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BB6A0D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8C301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408997,03</w:t>
            </w:r>
          </w:p>
        </w:tc>
      </w:tr>
      <w:tr w:rsidR="00636528" w:rsidRPr="004F504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5371,54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она Курской области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881AA4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E80F02" w:rsidRPr="004F504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0F02" w:rsidRPr="004F5045" w:rsidRDefault="00E80F0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881AA4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701,86</w:t>
            </w:r>
          </w:p>
        </w:tc>
      </w:tr>
      <w:tr w:rsidR="00D34D0D" w:rsidRPr="004F504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D34D0D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D34D0D" w:rsidRPr="004F504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E80F02" w:rsidRPr="004F504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она Курской области на 2017-2020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8A1E9C" w:rsidRPr="004F504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F25B7F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F779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F25B7F" w:rsidRPr="004F504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F779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3F1BF7" w:rsidRPr="004F504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F25B7F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3F1BF7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F25B7F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306440,19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F25B7F" w:rsidP="003F1B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3F1BF7" w:rsidRPr="004F504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F25B7F" w:rsidP="003F1B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1138723,53</w:t>
            </w:r>
          </w:p>
        </w:tc>
      </w:tr>
      <w:tr w:rsidR="008A1E9C" w:rsidRPr="004F504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8A1E9C" w:rsidRPr="004F504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0F7BDD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8A1E9C" w:rsidRPr="004F504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</w:tbl>
    <w:p w:rsidR="008B7725" w:rsidRPr="004F5045" w:rsidRDefault="008B7725" w:rsidP="008B7725">
      <w:pPr>
        <w:jc w:val="center"/>
      </w:pPr>
    </w:p>
    <w:p w:rsidR="001B3AC9" w:rsidRDefault="001B3AC9" w:rsidP="008B7725">
      <w:pPr>
        <w:jc w:val="center"/>
      </w:pPr>
    </w:p>
    <w:p w:rsidR="004E4B2B" w:rsidRPr="004F5045" w:rsidRDefault="004E4B2B" w:rsidP="008B7725">
      <w:pPr>
        <w:jc w:val="center"/>
      </w:pPr>
    </w:p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8B7725" w:rsidRPr="004F504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1"/>
        <w:gridCol w:w="1214"/>
        <w:gridCol w:w="30"/>
      </w:tblGrid>
      <w:tr w:rsidR="00465934" w:rsidRPr="004F504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4F5045" w:rsidRDefault="00F95380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2020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4F504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2021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4F504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айона Курской области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465934" w:rsidRPr="004F504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277587,02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238800,74</w:t>
            </w:r>
          </w:p>
        </w:tc>
      </w:tr>
      <w:tr w:rsidR="00465934" w:rsidRPr="004F504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области "Благоустройство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области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F25B7F" w:rsidRPr="004F504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4F504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Pr="004F5045" w:rsidRDefault="0023201E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етского района Курской области»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465934" w:rsidRPr="004F504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4F5045" w:rsidRPr="004F504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201E" w:rsidRPr="004F504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F2133" w:rsidRPr="004F504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AF2133" w:rsidRPr="004F504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AF2133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Default="001B3AC9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Pr="004F5045" w:rsidRDefault="004E4B2B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привлечения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81AA4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202000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погашения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81AA4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-202000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4E4B2B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BB6A0D" w:rsidRDefault="00BB6A0D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proofErr w:type="spellStart"/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2019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1.2. Общий объем бюджетных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ассигнований</w:t>
      </w:r>
      <w:proofErr w:type="gram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,п</w:t>
      </w:r>
      <w:proofErr w:type="gram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редусмотренных</w:t>
      </w:r>
      <w:proofErr w:type="spell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</w:t>
      </w:r>
      <w:proofErr w:type="spellEnd"/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случаям,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E7793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4E4B2B"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4B2B">
        <w:rPr>
          <w:rFonts w:ascii="Times New Roman" w:eastAsia="Times New Roman" w:hAnsi="Times New Roman" w:cs="Times New Roman"/>
          <w:sz w:val="20"/>
          <w:szCs w:val="20"/>
        </w:rPr>
        <w:t>29.01.2019</w:t>
      </w:r>
    </w:p>
    <w:p w:rsidR="00BB6A0D" w:rsidRDefault="00BB6A0D" w:rsidP="00E77930">
      <w:pPr>
        <w:spacing w:after="0" w:line="240" w:lineRule="auto"/>
      </w:pP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28"/>
    <w:rsid w:val="0000139C"/>
    <w:rsid w:val="00011DD6"/>
    <w:rsid w:val="00025855"/>
    <w:rsid w:val="00027AC2"/>
    <w:rsid w:val="000325B7"/>
    <w:rsid w:val="00043029"/>
    <w:rsid w:val="00055BAD"/>
    <w:rsid w:val="0007013B"/>
    <w:rsid w:val="0007327C"/>
    <w:rsid w:val="000A42BE"/>
    <w:rsid w:val="000B691D"/>
    <w:rsid w:val="000C5CF3"/>
    <w:rsid w:val="000D1286"/>
    <w:rsid w:val="000E56C8"/>
    <w:rsid w:val="000E5B9D"/>
    <w:rsid w:val="000E656E"/>
    <w:rsid w:val="000F4550"/>
    <w:rsid w:val="000F620B"/>
    <w:rsid w:val="000F7BDD"/>
    <w:rsid w:val="00107B6B"/>
    <w:rsid w:val="00123848"/>
    <w:rsid w:val="001413DF"/>
    <w:rsid w:val="0014200E"/>
    <w:rsid w:val="001744DA"/>
    <w:rsid w:val="00174C2E"/>
    <w:rsid w:val="001B3AC9"/>
    <w:rsid w:val="001D1516"/>
    <w:rsid w:val="001E01B1"/>
    <w:rsid w:val="001E564A"/>
    <w:rsid w:val="001F22EA"/>
    <w:rsid w:val="001F6435"/>
    <w:rsid w:val="00200357"/>
    <w:rsid w:val="002168EE"/>
    <w:rsid w:val="00227626"/>
    <w:rsid w:val="002313F1"/>
    <w:rsid w:val="0023201E"/>
    <w:rsid w:val="002573E2"/>
    <w:rsid w:val="00281D76"/>
    <w:rsid w:val="00283293"/>
    <w:rsid w:val="0028635C"/>
    <w:rsid w:val="00290A54"/>
    <w:rsid w:val="00294F36"/>
    <w:rsid w:val="002A6DFB"/>
    <w:rsid w:val="002C737F"/>
    <w:rsid w:val="002D4993"/>
    <w:rsid w:val="002D507B"/>
    <w:rsid w:val="002E76AC"/>
    <w:rsid w:val="002F368E"/>
    <w:rsid w:val="00301AF6"/>
    <w:rsid w:val="0031055D"/>
    <w:rsid w:val="003154FA"/>
    <w:rsid w:val="00331939"/>
    <w:rsid w:val="00332977"/>
    <w:rsid w:val="00333293"/>
    <w:rsid w:val="00356428"/>
    <w:rsid w:val="00357B55"/>
    <w:rsid w:val="00390FC4"/>
    <w:rsid w:val="003B3BB6"/>
    <w:rsid w:val="003B79E8"/>
    <w:rsid w:val="003D1042"/>
    <w:rsid w:val="003D7092"/>
    <w:rsid w:val="003F1BF7"/>
    <w:rsid w:val="003F6598"/>
    <w:rsid w:val="00403607"/>
    <w:rsid w:val="004047D3"/>
    <w:rsid w:val="00423F4A"/>
    <w:rsid w:val="0042760C"/>
    <w:rsid w:val="00433933"/>
    <w:rsid w:val="0044592A"/>
    <w:rsid w:val="00447ACB"/>
    <w:rsid w:val="00457061"/>
    <w:rsid w:val="004629B0"/>
    <w:rsid w:val="00465934"/>
    <w:rsid w:val="00475F86"/>
    <w:rsid w:val="004809B6"/>
    <w:rsid w:val="00486D5F"/>
    <w:rsid w:val="00497044"/>
    <w:rsid w:val="004B0FD1"/>
    <w:rsid w:val="004B3A8E"/>
    <w:rsid w:val="004C6202"/>
    <w:rsid w:val="004E4B2B"/>
    <w:rsid w:val="004E7387"/>
    <w:rsid w:val="004F5045"/>
    <w:rsid w:val="0050772F"/>
    <w:rsid w:val="005103D5"/>
    <w:rsid w:val="00522748"/>
    <w:rsid w:val="005357A4"/>
    <w:rsid w:val="005448C1"/>
    <w:rsid w:val="00562779"/>
    <w:rsid w:val="0057203A"/>
    <w:rsid w:val="00586D49"/>
    <w:rsid w:val="00593775"/>
    <w:rsid w:val="005A2185"/>
    <w:rsid w:val="005A6296"/>
    <w:rsid w:val="005D3808"/>
    <w:rsid w:val="005D52B3"/>
    <w:rsid w:val="005E0BE0"/>
    <w:rsid w:val="005F483E"/>
    <w:rsid w:val="00615110"/>
    <w:rsid w:val="00627D73"/>
    <w:rsid w:val="00636528"/>
    <w:rsid w:val="006541A4"/>
    <w:rsid w:val="00666930"/>
    <w:rsid w:val="00674E2F"/>
    <w:rsid w:val="006B5A5A"/>
    <w:rsid w:val="00702065"/>
    <w:rsid w:val="007061D5"/>
    <w:rsid w:val="00710A22"/>
    <w:rsid w:val="007215BE"/>
    <w:rsid w:val="00721BE2"/>
    <w:rsid w:val="00722CF5"/>
    <w:rsid w:val="007356AA"/>
    <w:rsid w:val="00757A67"/>
    <w:rsid w:val="00757D70"/>
    <w:rsid w:val="007604C2"/>
    <w:rsid w:val="007628AB"/>
    <w:rsid w:val="00766B90"/>
    <w:rsid w:val="007A2BC2"/>
    <w:rsid w:val="007D5BFF"/>
    <w:rsid w:val="007E581D"/>
    <w:rsid w:val="00804A69"/>
    <w:rsid w:val="00805E3C"/>
    <w:rsid w:val="00811C11"/>
    <w:rsid w:val="00837C6B"/>
    <w:rsid w:val="00851F8B"/>
    <w:rsid w:val="00855728"/>
    <w:rsid w:val="00857614"/>
    <w:rsid w:val="00860152"/>
    <w:rsid w:val="008655BE"/>
    <w:rsid w:val="00881AA4"/>
    <w:rsid w:val="008A1E9C"/>
    <w:rsid w:val="008A7DA9"/>
    <w:rsid w:val="008B20A5"/>
    <w:rsid w:val="008B7725"/>
    <w:rsid w:val="008C148C"/>
    <w:rsid w:val="008C3018"/>
    <w:rsid w:val="008F1E0E"/>
    <w:rsid w:val="008F2F35"/>
    <w:rsid w:val="00905E2B"/>
    <w:rsid w:val="00913B0C"/>
    <w:rsid w:val="0091620F"/>
    <w:rsid w:val="00936476"/>
    <w:rsid w:val="00946287"/>
    <w:rsid w:val="0095444A"/>
    <w:rsid w:val="009731FA"/>
    <w:rsid w:val="00975BEB"/>
    <w:rsid w:val="009B0F8E"/>
    <w:rsid w:val="009E6B33"/>
    <w:rsid w:val="009F343B"/>
    <w:rsid w:val="00A053B1"/>
    <w:rsid w:val="00A12ABA"/>
    <w:rsid w:val="00A1474A"/>
    <w:rsid w:val="00A2348B"/>
    <w:rsid w:val="00A34B75"/>
    <w:rsid w:val="00A46AF3"/>
    <w:rsid w:val="00A61078"/>
    <w:rsid w:val="00A62B95"/>
    <w:rsid w:val="00AA5EF7"/>
    <w:rsid w:val="00AC06BE"/>
    <w:rsid w:val="00AC1F64"/>
    <w:rsid w:val="00AC5AB2"/>
    <w:rsid w:val="00AC7BD7"/>
    <w:rsid w:val="00AE55A4"/>
    <w:rsid w:val="00AF2133"/>
    <w:rsid w:val="00AF7A1F"/>
    <w:rsid w:val="00B05A1D"/>
    <w:rsid w:val="00B1336F"/>
    <w:rsid w:val="00B2260A"/>
    <w:rsid w:val="00B252AD"/>
    <w:rsid w:val="00B475E4"/>
    <w:rsid w:val="00B535F6"/>
    <w:rsid w:val="00B72976"/>
    <w:rsid w:val="00B756C0"/>
    <w:rsid w:val="00B778FF"/>
    <w:rsid w:val="00B83D7F"/>
    <w:rsid w:val="00B84800"/>
    <w:rsid w:val="00B93EF6"/>
    <w:rsid w:val="00B942C2"/>
    <w:rsid w:val="00B94EDB"/>
    <w:rsid w:val="00BA1A54"/>
    <w:rsid w:val="00BB3D42"/>
    <w:rsid w:val="00BB5DD6"/>
    <w:rsid w:val="00BB6A0D"/>
    <w:rsid w:val="00BC2E5A"/>
    <w:rsid w:val="00BC3209"/>
    <w:rsid w:val="00BC4862"/>
    <w:rsid w:val="00BC6D9D"/>
    <w:rsid w:val="00BD3701"/>
    <w:rsid w:val="00BD3F63"/>
    <w:rsid w:val="00BD5B0A"/>
    <w:rsid w:val="00BE2ABF"/>
    <w:rsid w:val="00BE2DEB"/>
    <w:rsid w:val="00BF2B13"/>
    <w:rsid w:val="00BF5A0C"/>
    <w:rsid w:val="00C03A19"/>
    <w:rsid w:val="00C0470F"/>
    <w:rsid w:val="00C12652"/>
    <w:rsid w:val="00C213A6"/>
    <w:rsid w:val="00C22AB5"/>
    <w:rsid w:val="00C614A5"/>
    <w:rsid w:val="00C6625E"/>
    <w:rsid w:val="00C70E3C"/>
    <w:rsid w:val="00C8781F"/>
    <w:rsid w:val="00CB527F"/>
    <w:rsid w:val="00CB6BC1"/>
    <w:rsid w:val="00CB6D4B"/>
    <w:rsid w:val="00CB7880"/>
    <w:rsid w:val="00CE08F7"/>
    <w:rsid w:val="00CE3F63"/>
    <w:rsid w:val="00CF73A4"/>
    <w:rsid w:val="00D03ED2"/>
    <w:rsid w:val="00D221F7"/>
    <w:rsid w:val="00D261C6"/>
    <w:rsid w:val="00D3159C"/>
    <w:rsid w:val="00D34D0D"/>
    <w:rsid w:val="00D6092B"/>
    <w:rsid w:val="00D624D6"/>
    <w:rsid w:val="00D625CC"/>
    <w:rsid w:val="00D75F45"/>
    <w:rsid w:val="00D76471"/>
    <w:rsid w:val="00D95001"/>
    <w:rsid w:val="00DA2204"/>
    <w:rsid w:val="00DB2386"/>
    <w:rsid w:val="00DB66CD"/>
    <w:rsid w:val="00DB6B9A"/>
    <w:rsid w:val="00DE0B04"/>
    <w:rsid w:val="00DE71D6"/>
    <w:rsid w:val="00DF0AFC"/>
    <w:rsid w:val="00DF0EDB"/>
    <w:rsid w:val="00E05CC1"/>
    <w:rsid w:val="00E1735D"/>
    <w:rsid w:val="00E24160"/>
    <w:rsid w:val="00E35F1C"/>
    <w:rsid w:val="00E37AFC"/>
    <w:rsid w:val="00E41120"/>
    <w:rsid w:val="00E547A9"/>
    <w:rsid w:val="00E77930"/>
    <w:rsid w:val="00E80F02"/>
    <w:rsid w:val="00E85791"/>
    <w:rsid w:val="00E944AC"/>
    <w:rsid w:val="00ED5328"/>
    <w:rsid w:val="00EE7504"/>
    <w:rsid w:val="00EF23E2"/>
    <w:rsid w:val="00F1060F"/>
    <w:rsid w:val="00F245E4"/>
    <w:rsid w:val="00F25B7F"/>
    <w:rsid w:val="00F33D77"/>
    <w:rsid w:val="00F36D2B"/>
    <w:rsid w:val="00F3729F"/>
    <w:rsid w:val="00F40053"/>
    <w:rsid w:val="00F47D5D"/>
    <w:rsid w:val="00F503B5"/>
    <w:rsid w:val="00F6025C"/>
    <w:rsid w:val="00F6107B"/>
    <w:rsid w:val="00F64AFB"/>
    <w:rsid w:val="00F70C77"/>
    <w:rsid w:val="00F8460B"/>
    <w:rsid w:val="00F85B1A"/>
    <w:rsid w:val="00F95380"/>
    <w:rsid w:val="00F95AC2"/>
    <w:rsid w:val="00FA2E9C"/>
    <w:rsid w:val="00FE21BF"/>
    <w:rsid w:val="00FF282B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i0qyhfhASUyGYLl3/kyFyoIE4JCblNTUJz/WFCk+S6g=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gUxwRgrxUJ9kpoQifHAkJyr1dFSNpLb/xn/7C3Lg1pj7Aw8mTBUUNCpmJltI3Qg9
eQ3X94rSVmjkSYWRlHBV+g==</SignatureValue>
  <KeyInfo>
    <X509Data>
      <X509Certificate>MIIIdDCCCCOgAwIBAgIUGdhW3gnp0hki1kYa3cpJ7/TqXoYwCAYGKoUDAgIDMIIB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tSDQutCw0LfQvdCw0YfQtdC50YHRgtCy0L4wHhcNMTgwMzEzMDcwNTI0WhcNMTkw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VR0OBBYEFEAGhX91wop+It+KIQjYLFhXhF93MAgGBiqFAwICAwNBAFwr6PGNg4gC
0TSRLqHek27kX8jm568EHkw5/yx32ESqYFyKyqRH476Y+nsvqpXnMycV7LcBIHco
ZpfeQk8ESXM=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bZEJ+0n7GN+5ksJmXLPcTsiwYRk=</DigestValue>
      </Reference>
      <Reference URI="/word/fontTable.xml?ContentType=application/vnd.openxmlformats-officedocument.wordprocessingml.fontTable+xml">
        <DigestMethod Algorithm="http://www.w3.org/2000/09/xmldsig#sha1"/>
        <DigestValue>Kd6S0JdoAB0lvXOq2T0VCRq+f1Y=</DigestValue>
      </Reference>
      <Reference URI="/word/numbering.xml?ContentType=application/vnd.openxmlformats-officedocument.wordprocessingml.numbering+xml">
        <DigestMethod Algorithm="http://www.w3.org/2000/09/xmldsig#sha1"/>
        <DigestValue>mHUn+aypDGsWHYki/PVuFv6WAaE=</DigestValue>
      </Reference>
      <Reference URI="/word/settings.xml?ContentType=application/vnd.openxmlformats-officedocument.wordprocessingml.settings+xml">
        <DigestMethod Algorithm="http://www.w3.org/2000/09/xmldsig#sha1"/>
        <DigestValue>7uM28fsJv2ZztsheD0LEOLVFjP8=</DigestValue>
      </Reference>
      <Reference URI="/word/styles.xml?ContentType=application/vnd.openxmlformats-officedocument.wordprocessingml.styles+xml">
        <DigestMethod Algorithm="http://www.w3.org/2000/09/xmldsig#sha1"/>
        <DigestValue>4oH5TEwsw8H3VAS9bz4GUpCgs6o=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k+YJNWS8vkf6rln3qYrVI9p7P1Y=</DigestValue>
      </Reference>
    </Manifest>
    <SignatureProperties>
      <SignatureProperty Id="idSignatureTime" Target="#idPackageSignature">
        <mdssi:SignatureTime>
          <mdssi:Format>YYYY-MM-DDThh:mm:ssTZD</mdssi:Format>
          <mdssi:Value>2019-02-11T09:12:44Z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D7DB-FB5F-42D3-9EDC-5140530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17637</Words>
  <Characters>100534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2019-01-29T12:04:00Z</cp:lastPrinted>
  <dcterms:created xsi:type="dcterms:W3CDTF">2019-02-11T08:43:00Z</dcterms:created>
  <dcterms:modified xsi:type="dcterms:W3CDTF">2019-02-11T08:43:00Z</dcterms:modified>
</cp:coreProperties>
</file>